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372" w:rsidRPr="00047295" w:rsidRDefault="00DE1372" w:rsidP="00DE1372">
      <w:pPr>
        <w:pStyle w:val="Nadpis1tz"/>
      </w:pPr>
      <w:r w:rsidRPr="00047295">
        <w:t>TECHNICKÁ   ZPRÁVA</w:t>
      </w:r>
    </w:p>
    <w:p w:rsidR="00DE1372" w:rsidRPr="00787DF8" w:rsidRDefault="00DE1372" w:rsidP="00DE1372">
      <w:pPr>
        <w:pStyle w:val="Nadpis1"/>
      </w:pPr>
      <w:r w:rsidRPr="00787DF8">
        <w:t xml:space="preserve">Základní </w:t>
      </w:r>
      <w:r w:rsidRPr="00047295">
        <w:t>údaje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Rozvodná soustava</w:t>
      </w:r>
      <w:r>
        <w:rPr>
          <w:rFonts w:ascii="Arial" w:hAnsi="Arial" w:cs="Arial"/>
        </w:rPr>
        <w:t>: 3+N +PE stř.50Hz  400V  TN-S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1+N+PE stř.50Hz 230V TN-S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Ochrana před nebezpečným dotykem:</w:t>
      </w:r>
      <w:r>
        <w:rPr>
          <w:rFonts w:ascii="Arial" w:hAnsi="Arial" w:cs="Arial"/>
        </w:rPr>
        <w:t xml:space="preserve"> </w:t>
      </w:r>
      <w:r w:rsidRPr="004F5CBE">
        <w:rPr>
          <w:rFonts w:ascii="Arial" w:hAnsi="Arial" w:cs="Arial"/>
        </w:rPr>
        <w:t xml:space="preserve">v souladu s ČSN 33 2000-4-41 </w:t>
      </w:r>
      <w:r>
        <w:rPr>
          <w:rFonts w:ascii="Arial" w:hAnsi="Arial" w:cs="Arial"/>
        </w:rPr>
        <w:br/>
        <w:t xml:space="preserve">                                  </w:t>
      </w:r>
      <w:r w:rsidRPr="004F5CBE">
        <w:rPr>
          <w:rFonts w:ascii="Arial" w:hAnsi="Arial" w:cs="Arial"/>
        </w:rPr>
        <w:t>ed.2</w:t>
      </w:r>
      <w:r>
        <w:rPr>
          <w:rFonts w:ascii="Arial" w:hAnsi="Arial" w:cs="Arial"/>
        </w:rPr>
        <w:t>/Z1</w:t>
      </w:r>
      <w:r w:rsidRPr="004F5CBE">
        <w:rPr>
          <w:rFonts w:ascii="Arial" w:hAnsi="Arial" w:cs="Arial"/>
        </w:rPr>
        <w:t xml:space="preserve"> ochranným opatřením – automatické odpojení od zdroje</w:t>
      </w:r>
    </w:p>
    <w:p w:rsidR="00DE1372" w:rsidRPr="00AD5CA9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0B40F4">
        <w:rPr>
          <w:rFonts w:ascii="Arial" w:hAnsi="Arial" w:cs="Arial"/>
          <w:b/>
        </w:rPr>
        <w:t xml:space="preserve">Zdroj el. </w:t>
      </w:r>
      <w:proofErr w:type="gramStart"/>
      <w:r w:rsidRPr="000B40F4">
        <w:rPr>
          <w:rFonts w:ascii="Arial" w:hAnsi="Arial" w:cs="Arial"/>
          <w:b/>
        </w:rPr>
        <w:t>energie</w:t>
      </w:r>
      <w:proofErr w:type="gramEnd"/>
      <w:r w:rsidRPr="000B40F4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stávající rozvaděč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Měření odběru</w:t>
      </w:r>
      <w:r>
        <w:rPr>
          <w:rFonts w:ascii="Arial" w:hAnsi="Arial" w:cs="Arial"/>
        </w:rPr>
        <w:t>: není touto dokumentací řešeno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1B2CA4">
        <w:rPr>
          <w:rFonts w:ascii="Arial" w:hAnsi="Arial" w:cs="Arial"/>
          <w:b/>
        </w:rPr>
        <w:t xml:space="preserve">Instalovaný </w:t>
      </w:r>
      <w:proofErr w:type="gramStart"/>
      <w:r w:rsidRPr="001B2CA4">
        <w:rPr>
          <w:rFonts w:ascii="Arial" w:hAnsi="Arial" w:cs="Arial"/>
          <w:b/>
        </w:rPr>
        <w:t>příkon</w:t>
      </w:r>
      <w:r>
        <w:rPr>
          <w:rFonts w:ascii="Arial" w:hAnsi="Arial" w:cs="Arial"/>
          <w:b/>
        </w:rPr>
        <w:t xml:space="preserve"> </w:t>
      </w:r>
      <w:r w:rsidRPr="001B2CA4">
        <w:rPr>
          <w:rFonts w:ascii="Arial" w:hAnsi="Arial" w:cs="Arial"/>
          <w:b/>
        </w:rPr>
        <w:t>:</w:t>
      </w:r>
      <w:r w:rsidR="000D48C4">
        <w:rPr>
          <w:rFonts w:ascii="Arial" w:hAnsi="Arial" w:cs="Arial"/>
        </w:rPr>
        <w:t xml:space="preserve"> cca</w:t>
      </w:r>
      <w:proofErr w:type="gramEnd"/>
      <w:r w:rsidR="000D48C4">
        <w:rPr>
          <w:rFonts w:ascii="Arial" w:hAnsi="Arial" w:cs="Arial"/>
        </w:rPr>
        <w:t xml:space="preserve"> 6,5</w:t>
      </w:r>
      <w:r>
        <w:rPr>
          <w:rFonts w:ascii="Arial" w:hAnsi="Arial" w:cs="Arial"/>
        </w:rPr>
        <w:t>kW</w:t>
      </w:r>
    </w:p>
    <w:p w:rsidR="00DE1372" w:rsidRPr="004F5CBE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1B2CA4">
        <w:rPr>
          <w:rFonts w:ascii="Arial" w:hAnsi="Arial" w:cs="Arial"/>
          <w:b/>
        </w:rPr>
        <w:t>Výpočtový příkon</w:t>
      </w:r>
      <w:r>
        <w:rPr>
          <w:rFonts w:ascii="Arial" w:hAnsi="Arial" w:cs="Arial"/>
          <w:b/>
        </w:rPr>
        <w:t xml:space="preserve"> areálu</w:t>
      </w:r>
      <w:r w:rsidRPr="001B2CA4">
        <w:rPr>
          <w:rFonts w:ascii="Arial" w:hAnsi="Arial" w:cs="Arial"/>
          <w:b/>
        </w:rPr>
        <w:t>:</w:t>
      </w:r>
      <w:r w:rsidR="000D48C4">
        <w:rPr>
          <w:rFonts w:ascii="Arial" w:hAnsi="Arial" w:cs="Arial"/>
        </w:rPr>
        <w:t xml:space="preserve"> cca 6,5</w:t>
      </w:r>
      <w:r>
        <w:rPr>
          <w:rFonts w:ascii="Arial" w:hAnsi="Arial" w:cs="Arial"/>
        </w:rPr>
        <w:t>kW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823C18">
        <w:rPr>
          <w:rFonts w:ascii="Arial" w:hAnsi="Arial" w:cs="Arial"/>
          <w:b/>
        </w:rPr>
        <w:t>Náhradní zdroj:</w:t>
      </w:r>
      <w:r>
        <w:rPr>
          <w:rFonts w:ascii="Arial" w:hAnsi="Arial" w:cs="Arial"/>
        </w:rPr>
        <w:t xml:space="preserve"> není touto dokumentací řešeno</w:t>
      </w:r>
    </w:p>
    <w:p w:rsidR="00DE1372" w:rsidRPr="004F5CBE" w:rsidRDefault="00DE1372" w:rsidP="00DE1372">
      <w:pPr>
        <w:pStyle w:val="Normlntz"/>
        <w:spacing w:line="360" w:lineRule="auto"/>
        <w:rPr>
          <w:rFonts w:ascii="Arial" w:hAnsi="Arial" w:cs="Arial"/>
        </w:rPr>
      </w:pPr>
    </w:p>
    <w:p w:rsidR="00DE1372" w:rsidRDefault="00DE1372" w:rsidP="00DE1372">
      <w:pPr>
        <w:pStyle w:val="Nadpis1"/>
      </w:pPr>
      <w:r>
        <w:t>Podklady a rozsah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Jako podkladu bylo použito výkresu situace, stavebních </w:t>
      </w:r>
      <w:proofErr w:type="gramStart"/>
      <w:r>
        <w:rPr>
          <w:rFonts w:ascii="Arial" w:hAnsi="Arial" w:cs="Arial"/>
        </w:rPr>
        <w:t>výkresů, , požadavky</w:t>
      </w:r>
      <w:proofErr w:type="gramEnd"/>
      <w:r>
        <w:rPr>
          <w:rFonts w:ascii="Arial" w:hAnsi="Arial" w:cs="Arial"/>
        </w:rPr>
        <w:t xml:space="preserve"> uživatele, požadavků ostatních profesí a hlavního projektanta.</w:t>
      </w:r>
    </w:p>
    <w:p w:rsidR="00DE1372" w:rsidRPr="00514481" w:rsidRDefault="00DE1372" w:rsidP="00DE1372">
      <w:pPr>
        <w:pStyle w:val="Nadpis2"/>
      </w:pPr>
      <w:proofErr w:type="gramStart"/>
      <w:r>
        <w:t>p</w:t>
      </w:r>
      <w:r w:rsidRPr="00514481">
        <w:t>ROJEKT  ŘEŠÍ</w:t>
      </w:r>
      <w:proofErr w:type="gramEnd"/>
      <w:r w:rsidRPr="00514481">
        <w:t>:</w:t>
      </w:r>
    </w:p>
    <w:p w:rsidR="000D48C4" w:rsidRDefault="000D48C4" w:rsidP="000D48C4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Osvětlení </w:t>
      </w:r>
      <w:proofErr w:type="spellStart"/>
      <w:r>
        <w:rPr>
          <w:rFonts w:ascii="Arial" w:hAnsi="Arial" w:cs="Arial"/>
        </w:rPr>
        <w:t>obchůzné</w:t>
      </w:r>
      <w:proofErr w:type="spellEnd"/>
      <w:r>
        <w:rPr>
          <w:rFonts w:ascii="Arial" w:hAnsi="Arial" w:cs="Arial"/>
        </w:rPr>
        <w:t xml:space="preserve"> komunikace</w:t>
      </w:r>
    </w:p>
    <w:p w:rsidR="000D48C4" w:rsidRDefault="000D48C4" w:rsidP="000D48C4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Osvětlení IR svítidly</w:t>
      </w:r>
    </w:p>
    <w:p w:rsidR="00DE1372" w:rsidRDefault="00DE1372" w:rsidP="00DE1372">
      <w:pPr>
        <w:pStyle w:val="Nadpis2"/>
      </w:pPr>
      <w:r w:rsidRPr="00514481">
        <w:t>PŘEDMĚTEM PROJEKTU NENÍ:</w:t>
      </w:r>
    </w:p>
    <w:p w:rsidR="00DE1372" w:rsidRDefault="00DE1372" w:rsidP="00DE1372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Vnitřní elektroinstalace</w:t>
      </w:r>
    </w:p>
    <w:p w:rsidR="00DE1372" w:rsidRDefault="00DE1372" w:rsidP="00DE1372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SLP rozvody</w:t>
      </w:r>
    </w:p>
    <w:p w:rsidR="000D48C4" w:rsidRDefault="000D48C4" w:rsidP="000D48C4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Osvětlení zakázaného pásma a ohradní zdi</w:t>
      </w:r>
    </w:p>
    <w:p w:rsidR="000D48C4" w:rsidRDefault="000D48C4" w:rsidP="000D48C4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Osvětlení nad objektem B9</w:t>
      </w:r>
    </w:p>
    <w:p w:rsidR="000D48C4" w:rsidRDefault="000D48C4" w:rsidP="000D48C4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Silové napájení pro kamerový systém</w:t>
      </w:r>
    </w:p>
    <w:p w:rsidR="000D48C4" w:rsidRDefault="000D48C4" w:rsidP="000D48C4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Silové napájení pro MW bariéry</w:t>
      </w:r>
    </w:p>
    <w:p w:rsidR="000D48C4" w:rsidRDefault="000D48C4" w:rsidP="000D48C4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Uzemnění</w:t>
      </w:r>
    </w:p>
    <w:p w:rsidR="000D48C4" w:rsidRDefault="000D48C4" w:rsidP="000D48C4">
      <w:pPr>
        <w:pStyle w:val="Normlntz"/>
        <w:suppressAutoHyphens w:val="0"/>
        <w:spacing w:before="0" w:line="360" w:lineRule="auto"/>
        <w:ind w:left="360" w:firstLine="0"/>
        <w:contextualSpacing w:val="0"/>
        <w:rPr>
          <w:rFonts w:ascii="Arial" w:hAnsi="Arial" w:cs="Arial"/>
        </w:rPr>
      </w:pPr>
    </w:p>
    <w:p w:rsidR="00DE1372" w:rsidRDefault="00DE1372" w:rsidP="00DE1372">
      <w:pPr>
        <w:pStyle w:val="Nadpis1"/>
      </w:pPr>
      <w:r w:rsidRPr="00514481">
        <w:lastRenderedPageBreak/>
        <w:t>Technické řešení</w:t>
      </w:r>
    </w:p>
    <w:p w:rsidR="000D48C4" w:rsidRDefault="000D48C4" w:rsidP="000D48C4"/>
    <w:p w:rsidR="000D48C4" w:rsidRDefault="000D48C4" w:rsidP="000D48C4">
      <w:pPr>
        <w:pStyle w:val="Nadpis2"/>
      </w:pPr>
      <w:r>
        <w:t>OSVĚTLENÍ OBCHŮZNÉ KOMUNIKACE</w:t>
      </w:r>
    </w:p>
    <w:p w:rsidR="000D48C4" w:rsidRP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</w:rPr>
        <w:t xml:space="preserve">Pro osvětlení </w:t>
      </w:r>
      <w:proofErr w:type="spellStart"/>
      <w:r w:rsidRPr="000D48C4">
        <w:rPr>
          <w:rFonts w:ascii="Arial" w:hAnsi="Arial" w:cs="Arial"/>
        </w:rPr>
        <w:t>obchůzné</w:t>
      </w:r>
      <w:proofErr w:type="spellEnd"/>
      <w:r w:rsidRPr="000D48C4">
        <w:rPr>
          <w:rFonts w:ascii="Arial" w:hAnsi="Arial" w:cs="Arial"/>
        </w:rPr>
        <w:t xml:space="preserve"> komunikace budou použita žá</w:t>
      </w:r>
      <w:r>
        <w:rPr>
          <w:rFonts w:ascii="Arial" w:hAnsi="Arial" w:cs="Arial"/>
        </w:rPr>
        <w:t>rovková svítidla oválného tvaru</w:t>
      </w:r>
      <w:r w:rsidRPr="000D48C4">
        <w:rPr>
          <w:rFonts w:ascii="Arial" w:hAnsi="Arial" w:cs="Arial"/>
        </w:rPr>
        <w:t xml:space="preserve">, z části zapuštěná do ohradní zdi. Výška umístění svítidel bude cca 80cm nad </w:t>
      </w:r>
      <w:proofErr w:type="spellStart"/>
      <w:r w:rsidRPr="000D48C4">
        <w:rPr>
          <w:rFonts w:ascii="Arial" w:hAnsi="Arial" w:cs="Arial"/>
        </w:rPr>
        <w:t>obchůznou</w:t>
      </w:r>
      <w:proofErr w:type="spellEnd"/>
      <w:r w:rsidRPr="000D48C4">
        <w:rPr>
          <w:rFonts w:ascii="Arial" w:hAnsi="Arial" w:cs="Arial"/>
        </w:rPr>
        <w:t xml:space="preserve"> komunikací. Vzdálenost mezi svítidly bude cca 4,2 m. Toto osvětlení bude ovládáno pomocí tlačítka umístěné v budově B9. </w:t>
      </w:r>
    </w:p>
    <w:p w:rsidR="000D48C4" w:rsidRPr="000D48C4" w:rsidRDefault="000D48C4" w:rsidP="000D48C4">
      <w:pPr>
        <w:pStyle w:val="Normlntz"/>
        <w:spacing w:before="0" w:line="360" w:lineRule="auto"/>
        <w:ind w:firstLine="0"/>
        <w:rPr>
          <w:rFonts w:ascii="Arial" w:hAnsi="Arial" w:cs="Arial"/>
        </w:rPr>
      </w:pPr>
      <w:r w:rsidRPr="000D48C4">
        <w:rPr>
          <w:rFonts w:ascii="Arial" w:hAnsi="Arial" w:cs="Arial"/>
        </w:rPr>
        <w:t>Parametry svítidla:</w:t>
      </w:r>
    </w:p>
    <w:p w:rsidR="000D48C4" w:rsidRP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</w:rPr>
        <w:t>- krytí: min IP54</w:t>
      </w:r>
    </w:p>
    <w:p w:rsidR="000D48C4" w:rsidRP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</w:rPr>
        <w:t>- napájení: 230V/50Hz</w:t>
      </w:r>
    </w:p>
    <w:p w:rsidR="000D48C4" w:rsidRP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</w:rPr>
        <w:t>- světelný zdroj: žárovka 40W</w:t>
      </w: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</w:rPr>
        <w:t>- předpokládaná křivka svítivosti</w:t>
      </w:r>
    </w:p>
    <w:p w:rsidR="000D48C4" w:rsidRP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  <w:noProof/>
          <w:lang w:eastAsia="cs-CZ"/>
        </w:rPr>
        <w:drawing>
          <wp:inline distT="0" distB="0" distL="0" distR="0" wp14:anchorId="36779B03" wp14:editId="25829A35">
            <wp:extent cx="3505200" cy="3501021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987" cy="350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8C4" w:rsidRP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předpokládané rozměry a tvar svítidla</w:t>
      </w: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28DD0E04" wp14:editId="436F7450">
            <wp:simplePos x="0" y="0"/>
            <wp:positionH relativeFrom="margin">
              <wp:posOffset>728345</wp:posOffset>
            </wp:positionH>
            <wp:positionV relativeFrom="paragraph">
              <wp:posOffset>-901065</wp:posOffset>
            </wp:positionV>
            <wp:extent cx="4152900" cy="5631738"/>
            <wp:effectExtent l="0" t="0" r="0" b="762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631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</w:rPr>
        <w:t>Pro napájení těchto svítidel se použije kabelů WL1, WL2 a WL3, všechny typu CYKY 5Cx</w:t>
      </w:r>
      <w:r w:rsidR="006856B8">
        <w:rPr>
          <w:rFonts w:ascii="Arial" w:hAnsi="Arial" w:cs="Arial"/>
        </w:rPr>
        <w:t>6</w:t>
      </w:r>
      <w:r w:rsidRPr="000D48C4">
        <w:rPr>
          <w:rFonts w:ascii="Arial" w:hAnsi="Arial" w:cs="Arial"/>
        </w:rPr>
        <w:t xml:space="preserve">, a kabel CYKY 3Cx1,5.  Kabely WL 1, WL2 a WL3 budou vedeny v chráničkách umístěných na betonové patce </w:t>
      </w:r>
      <w:proofErr w:type="spellStart"/>
      <w:r w:rsidRPr="000D48C4">
        <w:rPr>
          <w:rFonts w:ascii="Arial" w:hAnsi="Arial" w:cs="Arial"/>
        </w:rPr>
        <w:t>žb</w:t>
      </w:r>
      <w:proofErr w:type="spellEnd"/>
      <w:r w:rsidRPr="000D48C4">
        <w:rPr>
          <w:rFonts w:ascii="Arial" w:hAnsi="Arial" w:cs="Arial"/>
        </w:rPr>
        <w:t xml:space="preserve"> panelu nebo ve výkopu, společně s ostatními kabely. Jako mechanická ochrana chráničky na betonové patce </w:t>
      </w:r>
      <w:proofErr w:type="spellStart"/>
      <w:r w:rsidRPr="000D48C4">
        <w:rPr>
          <w:rFonts w:ascii="Arial" w:hAnsi="Arial" w:cs="Arial"/>
        </w:rPr>
        <w:t>žb</w:t>
      </w:r>
      <w:proofErr w:type="spellEnd"/>
      <w:r w:rsidRPr="000D48C4">
        <w:rPr>
          <w:rFonts w:ascii="Arial" w:hAnsi="Arial" w:cs="Arial"/>
        </w:rPr>
        <w:t xml:space="preserve"> panelu bude při hutnění zeminy sloužit vrstva betonu. Kabely CYKY 5Cx</w:t>
      </w:r>
      <w:r w:rsidR="006856B8">
        <w:rPr>
          <w:rFonts w:ascii="Arial" w:hAnsi="Arial" w:cs="Arial"/>
        </w:rPr>
        <w:t>6</w:t>
      </w:r>
      <w:r w:rsidRPr="000D48C4">
        <w:rPr>
          <w:rFonts w:ascii="Arial" w:hAnsi="Arial" w:cs="Arial"/>
        </w:rPr>
        <w:t xml:space="preserve"> povedou do instalačních krabic umístěných v betonových panelech. Z instalační krabice půjde jednak kabel CYKY 5Cx</w:t>
      </w:r>
      <w:r w:rsidR="006856B8">
        <w:rPr>
          <w:rFonts w:ascii="Arial" w:hAnsi="Arial" w:cs="Arial"/>
        </w:rPr>
        <w:t>6</w:t>
      </w:r>
      <w:r w:rsidRPr="000D48C4">
        <w:rPr>
          <w:rFonts w:ascii="Arial" w:hAnsi="Arial" w:cs="Arial"/>
        </w:rPr>
        <w:t xml:space="preserve"> do další instalační krabice a zároveň kabel CYKY 3Cx1,5, který bude veden uvnitř betonového panelu ke svítidlu. </w:t>
      </w:r>
    </w:p>
    <w:p w:rsid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</w:p>
    <w:p w:rsidR="000D48C4" w:rsidRP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 xml:space="preserve">Svítidla, která navrhne dodavatel, musí být odsouhlasena investorem, uživatelem, projektantem elektroinstalace a projektantem SLP.  </w:t>
      </w:r>
    </w:p>
    <w:p w:rsidR="000D48C4" w:rsidRDefault="00FC3485" w:rsidP="000D48C4">
      <w:pPr>
        <w:pStyle w:val="Nadpis2"/>
      </w:pPr>
      <w:r>
        <w:lastRenderedPageBreak/>
        <w:t xml:space="preserve">napájení </w:t>
      </w:r>
      <w:r w:rsidR="000D48C4">
        <w:t>I</w:t>
      </w:r>
      <w:r>
        <w:t>r svítidel</w:t>
      </w:r>
    </w:p>
    <w:p w:rsidR="000D48C4" w:rsidRP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</w:rPr>
        <w:t>Pro napájení IR svítidel, uchycených na vrcholu ohradní zdi, se použije kabel WL10 typu CYKY 5Cx</w:t>
      </w:r>
      <w:r w:rsidR="006856B8">
        <w:rPr>
          <w:rFonts w:ascii="Arial" w:hAnsi="Arial" w:cs="Arial"/>
        </w:rPr>
        <w:t>6</w:t>
      </w:r>
      <w:r w:rsidRPr="000D48C4">
        <w:rPr>
          <w:rFonts w:ascii="Arial" w:hAnsi="Arial" w:cs="Arial"/>
        </w:rPr>
        <w:t xml:space="preserve"> a kabel CYKY 3Cx1,5.  Kabel WL 10 bude veden v chráničce umístěné ve výkopu, společně s ostatními kabely. Kabel CYKY 5Cx</w:t>
      </w:r>
      <w:r w:rsidR="006856B8">
        <w:rPr>
          <w:rFonts w:ascii="Arial" w:hAnsi="Arial" w:cs="Arial"/>
        </w:rPr>
        <w:t>6</w:t>
      </w:r>
      <w:r w:rsidRPr="000D48C4">
        <w:rPr>
          <w:rFonts w:ascii="Arial" w:hAnsi="Arial" w:cs="Arial"/>
        </w:rPr>
        <w:t xml:space="preserve"> povede do instalačních krabic umístěných na sloupcích oplocení ve výšce cca 80cm nad zemí. Z instalační krabice bude vyveden jednak kabel CYKY 5Cx4 do další instalační krabice a zároveň kabel CYKY 3Cx1,5. Ten povede z části v chráničce v zemi a z části vnitřkem betonového panelu k IR svítidlu.</w:t>
      </w:r>
    </w:p>
    <w:p w:rsidR="000D48C4" w:rsidRPr="000D48C4" w:rsidRDefault="000D48C4" w:rsidP="000D48C4">
      <w:pPr>
        <w:pStyle w:val="Normlntz"/>
        <w:spacing w:before="0" w:line="360" w:lineRule="auto"/>
        <w:rPr>
          <w:rFonts w:ascii="Arial" w:hAnsi="Arial" w:cs="Arial"/>
        </w:rPr>
      </w:pPr>
      <w:r w:rsidRPr="000D48C4">
        <w:rPr>
          <w:rFonts w:ascii="Arial" w:hAnsi="Arial" w:cs="Arial"/>
        </w:rPr>
        <w:t>Přesné rozmístění IR svítidel je řešeno profesí SLP.</w:t>
      </w:r>
    </w:p>
    <w:p w:rsidR="00DE1372" w:rsidRPr="00925A1E" w:rsidRDefault="00DE1372" w:rsidP="00DE1372"/>
    <w:p w:rsidR="00DE1372" w:rsidRPr="003A013D" w:rsidRDefault="00DE1372" w:rsidP="00DE1372">
      <w:pPr>
        <w:pStyle w:val="Nadpis1"/>
      </w:pPr>
      <w:r w:rsidRPr="003A013D">
        <w:t>Závěr</w:t>
      </w:r>
    </w:p>
    <w:p w:rsidR="00DE1372" w:rsidRPr="00EA4DAD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EA4DAD">
        <w:rPr>
          <w:rFonts w:ascii="Arial" w:hAnsi="Arial" w:cs="Arial"/>
        </w:rPr>
        <w:t xml:space="preserve">S ohledem na skutečnost, že rekonstrukce </w:t>
      </w:r>
      <w:r>
        <w:rPr>
          <w:rFonts w:ascii="Arial" w:hAnsi="Arial" w:cs="Arial"/>
        </w:rPr>
        <w:t>a zemní práce</w:t>
      </w:r>
      <w:r w:rsidR="000D48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gramStart"/>
      <w:r w:rsidRPr="00EA4DAD">
        <w:rPr>
          <w:rFonts w:ascii="Arial" w:hAnsi="Arial" w:cs="Arial"/>
        </w:rPr>
        <w:t>bud</w:t>
      </w:r>
      <w:r>
        <w:rPr>
          <w:rFonts w:ascii="Arial" w:hAnsi="Arial" w:cs="Arial"/>
        </w:rPr>
        <w:t>ou</w:t>
      </w:r>
      <w:proofErr w:type="gramEnd"/>
      <w:r w:rsidRPr="00EA4DAD">
        <w:rPr>
          <w:rFonts w:ascii="Arial" w:hAnsi="Arial" w:cs="Arial"/>
        </w:rPr>
        <w:t xml:space="preserve"> probíhat za provozu objektu </w:t>
      </w:r>
      <w:proofErr w:type="gramStart"/>
      <w:r w:rsidRPr="00EA4DAD">
        <w:rPr>
          <w:rFonts w:ascii="Arial" w:hAnsi="Arial" w:cs="Arial"/>
        </w:rPr>
        <w:t>je</w:t>
      </w:r>
      <w:proofErr w:type="gramEnd"/>
      <w:r w:rsidRPr="00EA4DAD">
        <w:rPr>
          <w:rFonts w:ascii="Arial" w:hAnsi="Arial" w:cs="Arial"/>
        </w:rPr>
        <w:t xml:space="preserve"> třeba dbát na zvýšenou bezpečnost uživatelů. Prováděcí firma musí vhodným způsobem (výstražné tabulky, zábrany apod.)</w:t>
      </w:r>
      <w:r>
        <w:rPr>
          <w:rFonts w:ascii="Arial" w:hAnsi="Arial" w:cs="Arial"/>
        </w:rPr>
        <w:t xml:space="preserve"> </w:t>
      </w:r>
      <w:r w:rsidRPr="00EA4DAD">
        <w:rPr>
          <w:rFonts w:ascii="Arial" w:hAnsi="Arial" w:cs="Arial"/>
        </w:rPr>
        <w:t xml:space="preserve">zabezpečit </w:t>
      </w:r>
      <w:r w:rsidR="000D48C4" w:rsidRPr="00EA4DAD">
        <w:rPr>
          <w:rFonts w:ascii="Arial" w:hAnsi="Arial" w:cs="Arial"/>
        </w:rPr>
        <w:t xml:space="preserve">pracoviště </w:t>
      </w:r>
      <w:r w:rsidR="000D48C4">
        <w:rPr>
          <w:rFonts w:ascii="Arial" w:hAnsi="Arial" w:cs="Arial"/>
        </w:rPr>
        <w:t>tak</w:t>
      </w:r>
      <w:r w:rsidRPr="00EA4DAD">
        <w:rPr>
          <w:rFonts w:ascii="Arial" w:hAnsi="Arial" w:cs="Arial"/>
        </w:rPr>
        <w:t>, aby nemohlo dojít k</w:t>
      </w:r>
      <w:r>
        <w:rPr>
          <w:rFonts w:ascii="Arial" w:hAnsi="Arial" w:cs="Arial"/>
        </w:rPr>
        <w:t> </w:t>
      </w:r>
      <w:r w:rsidRPr="00EA4DAD">
        <w:rPr>
          <w:rFonts w:ascii="Arial" w:hAnsi="Arial" w:cs="Arial"/>
        </w:rPr>
        <w:t>úrazu</w:t>
      </w:r>
      <w:r>
        <w:rPr>
          <w:rFonts w:ascii="Arial" w:hAnsi="Arial" w:cs="Arial"/>
        </w:rPr>
        <w:t>.</w:t>
      </w:r>
      <w:r w:rsidRPr="00EA4DAD">
        <w:rPr>
          <w:rFonts w:ascii="Arial" w:hAnsi="Arial" w:cs="Arial"/>
        </w:rPr>
        <w:t xml:space="preserve"> </w:t>
      </w:r>
    </w:p>
    <w:p w:rsidR="00DE1372" w:rsidRPr="00EA4DAD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EA4DAD">
        <w:rPr>
          <w:rFonts w:ascii="Arial" w:hAnsi="Arial" w:cs="Arial"/>
        </w:rPr>
        <w:t xml:space="preserve">Každé vypnutí </w:t>
      </w:r>
      <w:r>
        <w:rPr>
          <w:rFonts w:ascii="Arial" w:hAnsi="Arial" w:cs="Arial"/>
        </w:rPr>
        <w:t xml:space="preserve">areálu popřípadě </w:t>
      </w:r>
      <w:r w:rsidRPr="00EA4DAD">
        <w:rPr>
          <w:rFonts w:ascii="Arial" w:hAnsi="Arial" w:cs="Arial"/>
        </w:rPr>
        <w:t>objektu,</w:t>
      </w:r>
      <w:r>
        <w:rPr>
          <w:rFonts w:ascii="Arial" w:hAnsi="Arial" w:cs="Arial"/>
        </w:rPr>
        <w:t xml:space="preserve"> </w:t>
      </w:r>
      <w:r w:rsidRPr="00EA4DAD">
        <w:rPr>
          <w:rFonts w:ascii="Arial" w:hAnsi="Arial" w:cs="Arial"/>
        </w:rPr>
        <w:t>musí být předem konzultováno s </w:t>
      </w:r>
      <w:r>
        <w:rPr>
          <w:rFonts w:ascii="Arial" w:hAnsi="Arial" w:cs="Arial"/>
        </w:rPr>
        <w:t>uživatelem</w:t>
      </w:r>
      <w:r w:rsidRPr="00EA4DAD">
        <w:rPr>
          <w:rFonts w:ascii="Arial" w:hAnsi="Arial" w:cs="Arial"/>
        </w:rPr>
        <w:t xml:space="preserve">. 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Výrobky, které jsou navrženy v projektové do</w:t>
      </w:r>
      <w:bookmarkStart w:id="0" w:name="_GoBack"/>
      <w:bookmarkEnd w:id="0"/>
      <w:r>
        <w:rPr>
          <w:rFonts w:ascii="Arial" w:hAnsi="Arial" w:cs="Arial"/>
        </w:rPr>
        <w:t>kumentaci</w:t>
      </w:r>
      <w:r w:rsidR="000D48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musí vyhovovat zákonu č. 22/97 Sb. o technických požadavcích na výrobky a prováděcím předpisům </w:t>
      </w:r>
      <w:r>
        <w:rPr>
          <w:rFonts w:ascii="Arial" w:hAnsi="Arial" w:cs="Arial"/>
        </w:rPr>
        <w:sym w:font="Symbol" w:char="F028"/>
      </w:r>
      <w:r>
        <w:rPr>
          <w:rFonts w:ascii="Arial" w:hAnsi="Arial" w:cs="Arial"/>
        </w:rPr>
        <w:t>nařízením vlády</w:t>
      </w:r>
      <w:r>
        <w:rPr>
          <w:rFonts w:ascii="Arial" w:hAnsi="Arial" w:cs="Arial"/>
        </w:rPr>
        <w:sym w:font="Symbol" w:char="F029"/>
      </w:r>
      <w:r>
        <w:rPr>
          <w:rFonts w:ascii="Arial" w:hAnsi="Arial" w:cs="Arial"/>
        </w:rPr>
        <w:t>. Použitý materiál a provedení prací musí odpovídat příslušným předpisům a normám.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Při prováděcích pracích je třeba respektovat případné zpřesňující požadavky investora.</w:t>
      </w:r>
    </w:p>
    <w:p w:rsidR="00DE1372" w:rsidRDefault="00DE1372" w:rsidP="00DE1372">
      <w:pPr>
        <w:pStyle w:val="Normlntz"/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Elektrické zařízení objektu může být uvedeno do provozu až provedení výchozí revize dle ČSN EN 50110-1,ed.3. Vypracování revizní zprávy, zpracování dokumentace skutečného provedení a poučení uživatele o správném a bezpečném používání elektrické instalace laiky ve smyslu doporučení ČES k ČSN 33 13 10 zabezpečí dodavatel elektromontážních prací.</w:t>
      </w:r>
    </w:p>
    <w:p w:rsidR="00DE1372" w:rsidRDefault="00DE1372" w:rsidP="00DE1372">
      <w:pPr>
        <w:pStyle w:val="Normlntz"/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Připojení, opravy a jakékoliv zásahy do el. </w:t>
      </w:r>
      <w:proofErr w:type="gramStart"/>
      <w:r>
        <w:rPr>
          <w:rFonts w:ascii="Arial" w:hAnsi="Arial" w:cs="Arial"/>
        </w:rPr>
        <w:t>zařízení</w:t>
      </w:r>
      <w:proofErr w:type="gramEnd"/>
      <w:r>
        <w:rPr>
          <w:rFonts w:ascii="Arial" w:hAnsi="Arial" w:cs="Arial"/>
        </w:rPr>
        <w:t xml:space="preserve"> smí provádět jen osoby s předepsanou kvalifikací dle ČSN 34 31 00 a vyhlášky 50/78 Sb.</w:t>
      </w:r>
    </w:p>
    <w:p w:rsidR="00DE1372" w:rsidRDefault="00DE1372" w:rsidP="000D48C4">
      <w:pPr>
        <w:pStyle w:val="Normlntz"/>
        <w:spacing w:line="360" w:lineRule="auto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Brno, červen</w:t>
      </w:r>
      <w:r w:rsidR="000D48C4">
        <w:rPr>
          <w:rFonts w:ascii="Arial" w:hAnsi="Arial" w:cs="Arial"/>
        </w:rPr>
        <w:t>ec</w:t>
      </w:r>
      <w:r>
        <w:rPr>
          <w:rFonts w:ascii="Arial" w:hAnsi="Arial" w:cs="Arial"/>
        </w:rPr>
        <w:t xml:space="preserve"> 2015</w:t>
      </w:r>
    </w:p>
    <w:p w:rsidR="00DE1372" w:rsidRDefault="00DE1372" w:rsidP="000D48C4">
      <w:pPr>
        <w:pStyle w:val="Normlntz"/>
        <w:spacing w:line="360" w:lineRule="auto"/>
        <w:ind w:firstLine="567"/>
        <w:jc w:val="right"/>
        <w:rPr>
          <w:rFonts w:cs="Arial"/>
        </w:rPr>
      </w:pPr>
      <w:r w:rsidRPr="000D48C4">
        <w:rPr>
          <w:rFonts w:ascii="Arial" w:hAnsi="Arial" w:cs="Arial"/>
        </w:rPr>
        <w:t xml:space="preserve"> Vypracoval: </w:t>
      </w:r>
      <w:r w:rsidR="000D48C4" w:rsidRPr="000D48C4">
        <w:rPr>
          <w:rFonts w:ascii="Arial" w:hAnsi="Arial" w:cs="Arial"/>
        </w:rPr>
        <w:t>Marek Punčochář</w:t>
      </w:r>
    </w:p>
    <w:sectPr w:rsidR="00DE1372" w:rsidSect="002D3932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mSpring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B7848"/>
    <w:multiLevelType w:val="hybridMultilevel"/>
    <w:tmpl w:val="5D9E11C4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3779F7"/>
    <w:multiLevelType w:val="hybridMultilevel"/>
    <w:tmpl w:val="A154A6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3503E"/>
    <w:multiLevelType w:val="hybridMultilevel"/>
    <w:tmpl w:val="5F16475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6F263EE"/>
    <w:multiLevelType w:val="multilevel"/>
    <w:tmpl w:val="ACF4AD0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592"/>
    <w:rsid w:val="00040C9F"/>
    <w:rsid w:val="00087BB4"/>
    <w:rsid w:val="000D48C4"/>
    <w:rsid w:val="00185DDB"/>
    <w:rsid w:val="00240CE3"/>
    <w:rsid w:val="002800F0"/>
    <w:rsid w:val="002D3932"/>
    <w:rsid w:val="003005A1"/>
    <w:rsid w:val="003A0E0C"/>
    <w:rsid w:val="0045153E"/>
    <w:rsid w:val="00464592"/>
    <w:rsid w:val="004A7A90"/>
    <w:rsid w:val="004B35E7"/>
    <w:rsid w:val="00520C35"/>
    <w:rsid w:val="005E6B58"/>
    <w:rsid w:val="006856B8"/>
    <w:rsid w:val="006B3182"/>
    <w:rsid w:val="007B435E"/>
    <w:rsid w:val="00862206"/>
    <w:rsid w:val="00894B47"/>
    <w:rsid w:val="008A019F"/>
    <w:rsid w:val="008A698B"/>
    <w:rsid w:val="00917888"/>
    <w:rsid w:val="00917AE9"/>
    <w:rsid w:val="009B240B"/>
    <w:rsid w:val="009C3D7B"/>
    <w:rsid w:val="00B468D1"/>
    <w:rsid w:val="00D802CB"/>
    <w:rsid w:val="00DC28E8"/>
    <w:rsid w:val="00DE1372"/>
    <w:rsid w:val="00E114F6"/>
    <w:rsid w:val="00F85276"/>
    <w:rsid w:val="00FC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4682F-01CF-4767-9801-C932BB83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E1372"/>
    <w:pPr>
      <w:keepNext/>
      <w:numPr>
        <w:numId w:val="1"/>
      </w:numPr>
      <w:spacing w:before="240" w:after="60" w:line="360" w:lineRule="auto"/>
      <w:contextualSpacing/>
      <w:jc w:val="both"/>
      <w:outlineLvl w:val="0"/>
    </w:pPr>
    <w:rPr>
      <w:rFonts w:ascii="Arial" w:eastAsia="Times New Roman" w:hAnsi="Arial" w:cs="Times New Roman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E1372"/>
    <w:pPr>
      <w:keepNext/>
      <w:numPr>
        <w:ilvl w:val="1"/>
        <w:numId w:val="1"/>
      </w:numPr>
      <w:spacing w:before="240" w:after="60" w:line="360" w:lineRule="auto"/>
      <w:contextualSpacing/>
      <w:jc w:val="both"/>
      <w:outlineLvl w:val="1"/>
    </w:pPr>
    <w:rPr>
      <w:rFonts w:ascii="Arial" w:eastAsia="Times New Roman" w:hAnsi="Arial" w:cs="Times New Roman"/>
      <w:b/>
      <w:bCs/>
      <w:iCs/>
      <w: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E1372"/>
    <w:pPr>
      <w:keepNext/>
      <w:numPr>
        <w:ilvl w:val="2"/>
        <w:numId w:val="1"/>
      </w:numPr>
      <w:spacing w:before="240" w:after="60" w:line="360" w:lineRule="auto"/>
      <w:contextualSpacing/>
      <w:jc w:val="both"/>
      <w:outlineLvl w:val="2"/>
    </w:pPr>
    <w:rPr>
      <w:rFonts w:ascii="Arial" w:eastAsia="Times New Roman" w:hAnsi="Arial" w:cs="Times New Roman"/>
      <w:b/>
      <w:bCs/>
      <w:cap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1372"/>
    <w:pPr>
      <w:keepNext/>
      <w:numPr>
        <w:ilvl w:val="3"/>
        <w:numId w:val="1"/>
      </w:numPr>
      <w:spacing w:before="240" w:after="60" w:line="360" w:lineRule="auto"/>
      <w:contextualSpacing/>
      <w:jc w:val="both"/>
      <w:outlineLvl w:val="3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E1372"/>
    <w:pPr>
      <w:numPr>
        <w:ilvl w:val="4"/>
        <w:numId w:val="1"/>
      </w:numPr>
      <w:spacing w:before="240" w:after="60" w:line="360" w:lineRule="auto"/>
      <w:contextualSpacing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E1372"/>
    <w:pPr>
      <w:numPr>
        <w:ilvl w:val="5"/>
        <w:numId w:val="1"/>
      </w:numPr>
      <w:spacing w:before="240" w:after="60" w:line="360" w:lineRule="auto"/>
      <w:contextualSpacing/>
      <w:jc w:val="both"/>
      <w:outlineLvl w:val="5"/>
    </w:pPr>
    <w:rPr>
      <w:rFonts w:ascii="Calibri" w:eastAsia="Times New Roman" w:hAnsi="Calibri" w:cs="Times New Roman"/>
      <w:b/>
      <w:bCs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E1372"/>
    <w:pPr>
      <w:numPr>
        <w:ilvl w:val="6"/>
        <w:numId w:val="1"/>
      </w:numPr>
      <w:spacing w:before="240" w:after="60" w:line="360" w:lineRule="auto"/>
      <w:contextualSpacing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E1372"/>
    <w:pPr>
      <w:numPr>
        <w:ilvl w:val="7"/>
        <w:numId w:val="1"/>
      </w:numPr>
      <w:spacing w:before="240" w:after="60" w:line="360" w:lineRule="auto"/>
      <w:contextualSpacing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E1372"/>
    <w:pPr>
      <w:numPr>
        <w:ilvl w:val="8"/>
        <w:numId w:val="1"/>
      </w:numPr>
      <w:spacing w:before="240" w:after="60" w:line="360" w:lineRule="auto"/>
      <w:contextualSpacing/>
      <w:jc w:val="both"/>
      <w:outlineLvl w:val="8"/>
    </w:pPr>
    <w:rPr>
      <w:rFonts w:ascii="Cambria" w:eastAsia="Times New Roman" w:hAnsi="Cambria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802C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80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02C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2D3932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E1372"/>
    <w:rPr>
      <w:rFonts w:ascii="Arial" w:eastAsia="Times New Roman" w:hAnsi="Arial" w:cs="Times New Roman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E1372"/>
    <w:rPr>
      <w:rFonts w:ascii="Arial" w:eastAsia="Times New Roman" w:hAnsi="Arial" w:cs="Times New Roman"/>
      <w:b/>
      <w:bCs/>
      <w:iCs/>
      <w: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E1372"/>
    <w:rPr>
      <w:rFonts w:ascii="Arial" w:eastAsia="Times New Roman" w:hAnsi="Arial" w:cs="Times New Roman"/>
      <w:b/>
      <w:bCs/>
      <w:caps/>
      <w:sz w:val="2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DE1372"/>
    <w:rPr>
      <w:rFonts w:ascii="Arial" w:eastAsia="Times New Roman" w:hAnsi="Arial" w:cs="Times New Roman"/>
      <w:b/>
      <w:bCs/>
      <w:caps/>
      <w:sz w:val="24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E137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E1372"/>
    <w:rPr>
      <w:rFonts w:ascii="Calibri" w:eastAsia="Times New Roman" w:hAnsi="Calibri" w:cs="Times New Roman"/>
      <w:b/>
      <w:bCs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E137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E137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E1372"/>
    <w:rPr>
      <w:rFonts w:ascii="Cambria" w:eastAsia="Times New Roman" w:hAnsi="Cambria" w:cs="Times New Roman"/>
      <w:sz w:val="24"/>
    </w:rPr>
  </w:style>
  <w:style w:type="paragraph" w:customStyle="1" w:styleId="Normlntz">
    <w:name w:val="Normálnítz"/>
    <w:basedOn w:val="Normln"/>
    <w:rsid w:val="00DE1372"/>
    <w:pPr>
      <w:suppressAutoHyphens/>
      <w:spacing w:before="120" w:after="0" w:line="240" w:lineRule="auto"/>
      <w:ind w:firstLine="709"/>
      <w:contextualSpacing/>
      <w:jc w:val="both"/>
    </w:pPr>
    <w:rPr>
      <w:rFonts w:ascii="PalmSprings" w:eastAsia="Times New Roman" w:hAnsi="PalmSprings" w:cs="Times New Roman"/>
      <w:sz w:val="24"/>
      <w:szCs w:val="20"/>
      <w:lang w:eastAsia="ar-SA"/>
    </w:rPr>
  </w:style>
  <w:style w:type="paragraph" w:customStyle="1" w:styleId="Nadpis1tz">
    <w:name w:val="Nadpis1tz"/>
    <w:next w:val="Normln"/>
    <w:autoRedefine/>
    <w:rsid w:val="00DE1372"/>
    <w:pPr>
      <w:tabs>
        <w:tab w:val="left" w:pos="567"/>
      </w:tabs>
      <w:spacing w:before="120" w:after="240" w:line="360" w:lineRule="auto"/>
      <w:jc w:val="center"/>
    </w:pPr>
    <w:rPr>
      <w:rFonts w:ascii="Arial" w:eastAsia="Times New Roman" w:hAnsi="Arial" w:cs="Arial"/>
      <w:b/>
      <w:noProof/>
      <w:sz w:val="40"/>
      <w:szCs w:val="4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7F461-8612-445C-89C5-3D105A19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576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Punčochář</dc:creator>
  <cp:keywords/>
  <dc:description/>
  <cp:lastModifiedBy>Marek Punčochář</cp:lastModifiedBy>
  <cp:revision>4</cp:revision>
  <cp:lastPrinted>2016-12-07T13:58:00Z</cp:lastPrinted>
  <dcterms:created xsi:type="dcterms:W3CDTF">2015-08-02T11:22:00Z</dcterms:created>
  <dcterms:modified xsi:type="dcterms:W3CDTF">2016-12-07T13:58:00Z</dcterms:modified>
</cp:coreProperties>
</file>